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EC" w:rsidRDefault="000127EC" w:rsidP="000127EC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0127EC">
        <w:rPr>
          <w:rFonts w:ascii="Arial" w:eastAsia="Times New Roman" w:hAnsi="Arial" w:cs="Arial"/>
          <w:bCs/>
          <w:color w:val="171717"/>
          <w:sz w:val="24"/>
          <w:szCs w:val="24"/>
          <w:bdr w:val="none" w:sz="0" w:space="0" w:color="auto" w:frame="1"/>
          <w:lang w:eastAsia="pt-BR"/>
        </w:rPr>
        <w:t>Celso Fr</w:t>
      </w:r>
      <w:bookmarkStart w:id="0" w:name="_GoBack"/>
      <w:bookmarkEnd w:id="0"/>
      <w:r w:rsidRPr="000127EC">
        <w:rPr>
          <w:rFonts w:ascii="Arial" w:eastAsia="Times New Roman" w:hAnsi="Arial" w:cs="Arial"/>
          <w:bCs/>
          <w:color w:val="171717"/>
          <w:sz w:val="24"/>
          <w:szCs w:val="24"/>
          <w:bdr w:val="none" w:sz="0" w:space="0" w:color="auto" w:frame="1"/>
          <w:lang w:eastAsia="pt-BR"/>
        </w:rPr>
        <w:t>ateschi </w:t>
      </w:r>
      <w:r w:rsidRPr="000127EC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e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streou no Teatro de Arena de 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São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Paulo, em 1970, em Teatro Jornal 1a 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Edição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, de Augusto Boal. Trabalhou com os principais diretores do teatro brasileiro, como Fernando Peixoto, José Renato, Elias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Andreato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,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Márcio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Aurélio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, Enrique Diaz, José Possi Neto, Daniela Thomas, Roberto </w:t>
      </w:r>
      <w:proofErr w:type="spellStart"/>
      <w:proofErr w:type="gram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Lage,Rubens</w:t>
      </w:r>
      <w:proofErr w:type="spellEnd"/>
      <w:proofErr w:type="gram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Rusche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e Gabriel Vilela. Foi premiado nos 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espetáculos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: Os Imigrantes de Celso Frateschi, em 1977, 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Prêmio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Mambembe de Melhor Projeto, Eras de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Heiner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Muller, em 1978, que lhe rende o </w:t>
      </w:r>
    </w:p>
    <w:p w:rsidR="00176ECF" w:rsidRPr="000127EC" w:rsidRDefault="000127EC" w:rsidP="000127EC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Cs/>
          <w:color w:val="A0A09F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P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rêmio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Shell de Melhor Ator, Do Amor de Dante por Beatriz, de Dante Alighieri com 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adaptação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de El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ias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Andreato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, que lhe rendeu o P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rêmio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Apetesp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de Melhor Ator em 1996.</w:t>
      </w:r>
    </w:p>
    <w:p w:rsidR="000127EC" w:rsidRPr="00063975" w:rsidRDefault="000127EC" w:rsidP="000127E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0127EC" w:rsidRPr="00063975" w:rsidRDefault="000127EC" w:rsidP="000127E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Como ator atuou, entre outros, nos </w:t>
      </w:r>
      <w:r w:rsidRPr="000127EC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espetáculos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: Hamlet de William Shakespeare; Tio 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Vania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, As 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Três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Irmãs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e Da Gaivota, de Anton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Tchekov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; Diana de Celso Frateschi; 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Horácio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, de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Heiner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Muller; Evangelho Segundo Jesus Cristo de José Saramago; Sonho de um Homem 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Ridículo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de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Fiódor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Dostoievski; Ricardo III de William Shakespeare; O Grande Inquisidor de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Fiódor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Dostoievski; Processo de Giordano Bruno de 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Mário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Moretti; Bola de Ouro de Jean Pierre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Sarrazac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; A Besta de David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Hirson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;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Potestad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de Eduardo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Pavlovski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; A Tempestade de William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Shakespeare;A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Trilogia do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Subterrâneo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, formada pelas 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peças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Sonho de um Homem 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Ridículo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(Parte 1), O Grande Inquisidor (Parte 2) e O Subsolo (Parte3), 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três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peças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baseadas em 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três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obras de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Fiódor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Dostoievski ;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Antígona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de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Sófocles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;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Diálogo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noturno de um homem vil de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Durrenmatt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; e atualmente Terrenal de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Maurício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Kartun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e Diana de Celso Frateschi.</w:t>
      </w:r>
    </w:p>
    <w:p w:rsidR="000127EC" w:rsidRPr="00063975" w:rsidRDefault="000127EC" w:rsidP="000127E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06397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0127EC" w:rsidRPr="00063975" w:rsidRDefault="000127EC" w:rsidP="000127E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Como diretor encenou: Os Imigrantes em 1978;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Aulis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, de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Eurípedes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, em conjunto com Elias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Andreato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em 1994; Macaco Peludo, de Eugene O’Neill, em 1998; Tio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Vânia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, de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Tchekov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, em 2000; Antes do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Cafe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́, de Eugene O’Neill, em 2001; A Grande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Imprecação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Diante dos Muros da Cidade, de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Tankred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Dorst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, em 2007; Tio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Vânia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em 2008; Antes do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Cafe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́ em 2010;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Estação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Paraíso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em 2012; Teatro nosso de cada dia em 2012.  O Homem que Fala, com os Doutores da Alegria, em 2013 e 2019;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Tcheckovianas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I e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Tcheckovianas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II em 2016,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Kashtanka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, T.W Blues e Acho que vai chover em 2017 e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Woyzeck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em 2018 e 2019.</w:t>
      </w:r>
    </w:p>
    <w:p w:rsidR="000127EC" w:rsidRPr="00063975" w:rsidRDefault="000127EC" w:rsidP="000127E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06397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0127EC" w:rsidRPr="00063975" w:rsidRDefault="000127EC" w:rsidP="000127E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Na 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Televisão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, seus 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últimos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trabalhos foram: Caros Amigos, Casos e Acasos e O Astro (TV Globo), José do Egito (TV Record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), Sessão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de Terapia (GNT), 3% (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Netflix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).</w:t>
      </w:r>
    </w:p>
    <w:p w:rsidR="000127EC" w:rsidRPr="00063975" w:rsidRDefault="000127EC" w:rsidP="000127E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06397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0127EC" w:rsidRPr="00063975" w:rsidRDefault="000127EC" w:rsidP="000127E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Na 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área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da 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administração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pública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, foi: 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Secretario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de 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Educação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, Cultura e Esportes do 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Município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de Santo André no 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período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de 1989 a 1992 e 1997/1998; 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Secretário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de Cultura do 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Município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de 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São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Paulo no 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período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de 2003 a 2004; Presidente da Funarte de 2006 a 2008; 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Secretário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de Cultura de 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São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Bernardo do Campo em 2009; Diretor do TUSP - Teatro da Universidade de 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São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Paulo de 2004 a 2006 e 2010 a 2014. Professor de 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Interpretação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na EAD/ECA- USP de 1980 a 2015. Atualmente é Diretor do </w:t>
      </w:r>
      <w:proofErr w:type="spellStart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Ágora</w:t>
      </w:r>
      <w:proofErr w:type="spellEnd"/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Teatro, em 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São</w:t>
      </w:r>
      <w:r w:rsidRPr="0006397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Paulo.</w:t>
      </w:r>
    </w:p>
    <w:p w:rsidR="000127EC" w:rsidRPr="00063975" w:rsidRDefault="000127EC" w:rsidP="000127EC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Cs/>
          <w:color w:val="A0A09F"/>
          <w:sz w:val="24"/>
          <w:szCs w:val="24"/>
          <w:lang w:eastAsia="pt-BR"/>
        </w:rPr>
      </w:pPr>
      <w:r w:rsidRPr="000127EC">
        <w:rPr>
          <w:rFonts w:ascii="Arial" w:eastAsia="Times New Roman" w:hAnsi="Arial" w:cs="Arial"/>
          <w:bCs/>
          <w:color w:val="A0A09F"/>
          <w:sz w:val="24"/>
          <w:szCs w:val="24"/>
          <w:bdr w:val="none" w:sz="0" w:space="0" w:color="auto" w:frame="1"/>
          <w:lang w:eastAsia="pt-BR"/>
        </w:rPr>
        <w:t>​</w:t>
      </w:r>
    </w:p>
    <w:p w:rsidR="000127EC" w:rsidRPr="000127EC" w:rsidRDefault="000127EC" w:rsidP="000127EC">
      <w:pPr>
        <w:jc w:val="both"/>
        <w:rPr>
          <w:sz w:val="24"/>
          <w:szCs w:val="24"/>
        </w:rPr>
      </w:pPr>
    </w:p>
    <w:sectPr w:rsidR="000127EC" w:rsidRPr="000127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EC"/>
    <w:rsid w:val="000127EC"/>
    <w:rsid w:val="000436E1"/>
    <w:rsid w:val="00396AD6"/>
    <w:rsid w:val="005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3B3E"/>
  <w15:chartTrackingRefBased/>
  <w15:docId w15:val="{D43EC86E-98FC-4942-8223-0083C6F6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7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Martins</dc:creator>
  <cp:keywords/>
  <dc:description/>
  <cp:lastModifiedBy>Beatriz Martins</cp:lastModifiedBy>
  <cp:revision>1</cp:revision>
  <dcterms:created xsi:type="dcterms:W3CDTF">2019-10-28T17:10:00Z</dcterms:created>
  <dcterms:modified xsi:type="dcterms:W3CDTF">2019-10-28T17:19:00Z</dcterms:modified>
</cp:coreProperties>
</file>